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16E30" w14:textId="5DD9AD47" w:rsidR="00524A2A" w:rsidRPr="00E941D3" w:rsidRDefault="00E941D3" w:rsidP="00624C1A">
      <w:pPr>
        <w:pStyle w:val="Heading1"/>
        <w:rPr>
          <w:rFonts w:ascii="Nunito Sans" w:hAnsi="Nunito Sans"/>
          <w:b/>
          <w:bCs/>
          <w:color w:val="08207B"/>
          <w:sz w:val="60"/>
          <w:szCs w:val="60"/>
          <w:highlight w:val="white"/>
        </w:rPr>
      </w:pPr>
      <w:r w:rsidRPr="00E941D3">
        <w:rPr>
          <w:rFonts w:ascii="Nunito Sans" w:hAnsi="Nunito Sans"/>
          <w:b/>
          <w:bCs/>
          <w:color w:val="08207B"/>
          <w:sz w:val="60"/>
          <w:szCs w:val="60"/>
          <w:highlight w:val="white"/>
        </w:rPr>
        <w:t xml:space="preserve">AI </w:t>
      </w:r>
      <w:r w:rsidR="007D28AF">
        <w:rPr>
          <w:rFonts w:ascii="Nunito Sans" w:hAnsi="Nunito Sans"/>
          <w:b/>
          <w:bCs/>
          <w:color w:val="08207B"/>
          <w:sz w:val="60"/>
          <w:szCs w:val="60"/>
          <w:highlight w:val="white"/>
        </w:rPr>
        <w:t>Risk Assessment</w:t>
      </w:r>
      <w:r w:rsidRPr="00E941D3">
        <w:rPr>
          <w:rFonts w:ascii="Nunito Sans" w:hAnsi="Nunito Sans"/>
          <w:b/>
          <w:bCs/>
          <w:color w:val="08207B"/>
          <w:sz w:val="60"/>
          <w:szCs w:val="60"/>
          <w:highlight w:val="white"/>
        </w:rPr>
        <w:t xml:space="preserve"> Framework</w:t>
      </w:r>
    </w:p>
    <w:p w14:paraId="49221C09" w14:textId="772F0E26" w:rsidR="00524A2A" w:rsidRDefault="00524A2A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0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524A2A" w14:paraId="5B71A9D0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0EE2797" w14:textId="050A5968" w:rsidR="00524A2A" w:rsidRPr="00E941D3" w:rsidRDefault="00524A2A" w:rsidP="00624C1A">
            <w:pPr>
              <w:ind w:left="879"/>
              <w:rPr>
                <w:rFonts w:ascii="Nunito Sans" w:eastAsia="Nunito Sans" w:hAnsi="Nunito Sans" w:cs="Nunito Sans"/>
                <w:color w:val="FFFFFF"/>
                <w:sz w:val="36"/>
                <w:szCs w:val="36"/>
              </w:rPr>
            </w:pPr>
            <w:r w:rsidRPr="00E941D3">
              <w:rPr>
                <w:rFonts w:ascii="Nunito Sans" w:eastAsia="Nunito Sans" w:hAnsi="Nunito Sans" w:cs="Nunito Sans"/>
                <w:b/>
                <w:color w:val="FFFFFF"/>
                <w:sz w:val="36"/>
                <w:szCs w:val="36"/>
              </w:rPr>
              <w:t>Introduction</w:t>
            </w:r>
          </w:p>
        </w:tc>
      </w:tr>
    </w:tbl>
    <w:p w14:paraId="0A5E34ED" w14:textId="60368FF6" w:rsidR="00524A2A" w:rsidRPr="00524A2A" w:rsidRDefault="00524A2A" w:rsidP="00624C1A">
      <w:pPr>
        <w:rPr>
          <w:rFonts w:ascii="Nunito Sans" w:eastAsia="Nunito Sans" w:hAnsi="Nunito Sans" w:cs="Nunito Sans"/>
          <w:color w:val="FFFFFF"/>
        </w:rPr>
      </w:pPr>
      <w:r>
        <w:rPr>
          <w:rFonts w:ascii="Nunito Sans" w:eastAsia="Nunito Sans" w:hAnsi="Nunito Sans" w:cs="Nunito Sans"/>
          <w:b/>
          <w:color w:val="FFFFFF"/>
          <w:sz w:val="34"/>
          <w:szCs w:val="34"/>
        </w:rPr>
        <w:t>1. What is AI</w:t>
      </w:r>
    </w:p>
    <w:p w14:paraId="4623E0F8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This tool helps you identify where AI risks might appear in your school across five key areas:</w:t>
      </w:r>
    </w:p>
    <w:p w14:paraId="697A6BA6" w14:textId="77777777" w:rsidR="002B08B3" w:rsidRPr="002B08B3" w:rsidRDefault="002B08B3" w:rsidP="002B08B3">
      <w:pPr>
        <w:numPr>
          <w:ilvl w:val="0"/>
          <w:numId w:val="53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Accuracy and hallucinations</w:t>
      </w:r>
    </w:p>
    <w:p w14:paraId="1880AC2E" w14:textId="77777777" w:rsidR="002B08B3" w:rsidRPr="002B08B3" w:rsidRDefault="002B08B3" w:rsidP="002B08B3">
      <w:pPr>
        <w:numPr>
          <w:ilvl w:val="0"/>
          <w:numId w:val="53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Academic integrity</w:t>
      </w:r>
    </w:p>
    <w:p w14:paraId="1B5A1144" w14:textId="77777777" w:rsidR="002B08B3" w:rsidRPr="002B08B3" w:rsidRDefault="002B08B3" w:rsidP="002B08B3">
      <w:pPr>
        <w:numPr>
          <w:ilvl w:val="0"/>
          <w:numId w:val="53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Equity and bias</w:t>
      </w:r>
    </w:p>
    <w:p w14:paraId="69552C27" w14:textId="77777777" w:rsidR="002B08B3" w:rsidRPr="002B08B3" w:rsidRDefault="002B08B3" w:rsidP="002B08B3">
      <w:pPr>
        <w:numPr>
          <w:ilvl w:val="0"/>
          <w:numId w:val="53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Overreliance</w:t>
      </w:r>
    </w:p>
    <w:p w14:paraId="038BB4D4" w14:textId="77777777" w:rsidR="002B08B3" w:rsidRPr="002B08B3" w:rsidRDefault="002B08B3" w:rsidP="002B08B3">
      <w:pPr>
        <w:numPr>
          <w:ilvl w:val="0"/>
          <w:numId w:val="53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Data protection and privacy (covered in Module 5 but integral to a risk assessment)</w:t>
      </w:r>
    </w:p>
    <w:p w14:paraId="2A08C6F2" w14:textId="7026B09D" w:rsidR="00CA5E03" w:rsidRDefault="00CA5E03" w:rsidP="002B08B3">
      <w:pPr>
        <w:rPr>
          <w:rFonts w:ascii="Nunito Sans" w:eastAsia="Nunito Sans" w:hAnsi="Nunito Sans" w:cs="Nunito Sans"/>
          <w:color w:val="2779F5"/>
          <w:sz w:val="24"/>
          <w:szCs w:val="24"/>
        </w:rPr>
      </w:pPr>
    </w:p>
    <w:tbl>
      <w:tblPr>
        <w:tblStyle w:val="a0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CA5E03" w14:paraId="7A5288F0" w14:textId="77777777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DC504B6" w14:textId="0BB90FB5" w:rsidR="00CA5E03" w:rsidRPr="00E941D3" w:rsidRDefault="002B08B3" w:rsidP="00624C1A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 w:rsidRPr="002B08B3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 xml:space="preserve">How to use </w:t>
            </w:r>
            <w:r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the risk assessment framework</w:t>
            </w:r>
          </w:p>
        </w:tc>
      </w:tr>
    </w:tbl>
    <w:p w14:paraId="4B5C62B0" w14:textId="77777777" w:rsidR="00CA5E03" w:rsidRDefault="00CA5E0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5067BFE8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Adapt to your context: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This is a flexible framework, not a rigid checklist. Use what's relevant, skip what isn't.</w:t>
      </w:r>
    </w:p>
    <w:p w14:paraId="39211259" w14:textId="77777777" w:rsid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373A1953" w14:textId="1DD96C6B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Work in chunks: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You don't need to complete this in one sitting. Use it across multiple meetings:</w:t>
      </w:r>
    </w:p>
    <w:p w14:paraId="08E9C7D1" w14:textId="77777777" w:rsid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4AEA4A29" w14:textId="44C9B321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Start with visibility: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If you haven't already, use the AI tools register from Module 1 to identify what AI is </w:t>
      </w:r>
      <w:proofErr w:type="gramStart"/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actually being</w:t>
      </w:r>
      <w:proofErr w:type="gramEnd"/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used in your school (including "shadow IT"). You can't assess risks of tools you don't know exist.</w:t>
      </w:r>
    </w:p>
    <w:p w14:paraId="6739575D" w14:textId="77777777" w:rsid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13CECB67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Time needed: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15-20 minutes per risk area, or 10 minutes to answer the three "when NOT" questions only.</w:t>
      </w:r>
    </w:p>
    <w:p w14:paraId="7AC246F7" w14:textId="77777777" w:rsidR="00CA5E03" w:rsidRDefault="00CA5E03" w:rsidP="00624C1A">
      <w:pPr>
        <w:rPr>
          <w:rFonts w:ascii="Nunito Sans" w:eastAsia="Nunito Sans" w:hAnsi="Nunito Sans" w:cs="Nunito Sans"/>
          <w:color w:val="2779F5"/>
          <w:sz w:val="24"/>
          <w:szCs w:val="24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CA5E03" w14:paraId="7021FC45" w14:textId="77777777" w:rsidTr="00E941D3">
        <w:trPr>
          <w:trHeight w:val="440"/>
        </w:trPr>
        <w:tc>
          <w:tcPr>
            <w:tcW w:w="17010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A295EAE" w14:textId="32160975" w:rsidR="00CA5E03" w:rsidRPr="00E941D3" w:rsidRDefault="002B08B3" w:rsidP="00624C1A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When not to use AI</w:t>
            </w:r>
          </w:p>
        </w:tc>
      </w:tr>
    </w:tbl>
    <w:p w14:paraId="67C7A28C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381D5D3C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Before diving into detailed risk assessment, establish your non-negotiables. These three questions help you identify where AI should never be used. They should also be part of your AI in our school document from Module 1. </w:t>
      </w:r>
    </w:p>
    <w:p w14:paraId="509E3469" w14:textId="77777777" w:rsid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56BDFCED" w14:textId="598EA6B4" w:rsidR="002B08B3" w:rsidRP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lastRenderedPageBreak/>
        <w:t>Question 1: Does this task require reading emotional cues or building trust?</w:t>
      </w:r>
    </w:p>
    <w:p w14:paraId="519CE3F1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Examples: pastoral conversations, mental health support, conflict resolution, difficult parent conversations</w:t>
      </w:r>
    </w:p>
    <w:p w14:paraId="0AE17835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In your school, which tasks must remain human for emotional understanding and trust?</w:t>
      </w:r>
    </w:p>
    <w:p w14:paraId="06CD5310" w14:textId="77777777" w:rsidR="002B08B3" w:rsidRPr="002B08B3" w:rsidRDefault="00C67719" w:rsidP="002B08B3">
      <w:pPr>
        <w:numPr>
          <w:ilvl w:val="0"/>
          <w:numId w:val="54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C67719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5DB52972">
          <v:rect id="_x0000_i1033" alt="" style="width:451.3pt;height:.05pt;mso-width-percent:0;mso-height-percent:0;mso-width-percent:0;mso-height-percent:0" o:hralign="center" o:hrstd="t" o:hr="t" fillcolor="#a0a0a0" stroked="f"/>
        </w:pict>
      </w:r>
    </w:p>
    <w:p w14:paraId="0DF83D12" w14:textId="77777777" w:rsidR="002B08B3" w:rsidRPr="002B08B3" w:rsidRDefault="00C67719" w:rsidP="002B08B3">
      <w:pPr>
        <w:numPr>
          <w:ilvl w:val="0"/>
          <w:numId w:val="54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C67719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4F855833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074B8E1F" w14:textId="77777777" w:rsidR="002B08B3" w:rsidRPr="002B08B3" w:rsidRDefault="00C67719" w:rsidP="002B08B3">
      <w:pPr>
        <w:numPr>
          <w:ilvl w:val="0"/>
          <w:numId w:val="54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C67719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0652412B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7897DFAC" w14:textId="77777777" w:rsid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756CD453" w14:textId="77777777" w:rsidR="002B08B3" w:rsidRP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Question 2: Is this decision high-stakes and irreversible?</w:t>
      </w:r>
    </w:p>
    <w:p w14:paraId="6B1A6451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Examples: exclusions, safeguarding referrals, university references, SEND assessments</w:t>
      </w:r>
    </w:p>
    <w:p w14:paraId="6E87747B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In your school, which decisions are too </w:t>
      </w:r>
      <w:proofErr w:type="gramStart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high-stakes</w:t>
      </w:r>
      <w:proofErr w:type="gramEnd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 for any AI involvement?</w:t>
      </w:r>
    </w:p>
    <w:p w14:paraId="5D8C72AA" w14:textId="77777777" w:rsidR="002B08B3" w:rsidRPr="002B08B3" w:rsidRDefault="00C67719" w:rsidP="002B08B3">
      <w:pPr>
        <w:numPr>
          <w:ilvl w:val="0"/>
          <w:numId w:val="55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C67719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78C742BC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7017D7D2" w14:textId="77777777" w:rsidR="002B08B3" w:rsidRPr="002B08B3" w:rsidRDefault="00C67719" w:rsidP="002B08B3">
      <w:pPr>
        <w:numPr>
          <w:ilvl w:val="0"/>
          <w:numId w:val="55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C67719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3FECFABC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5DBF7AFD" w14:textId="77777777" w:rsidR="002B08B3" w:rsidRPr="002B08B3" w:rsidRDefault="00C67719" w:rsidP="002B08B3">
      <w:pPr>
        <w:numPr>
          <w:ilvl w:val="0"/>
          <w:numId w:val="55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C67719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3C34A03D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18F41736" w14:textId="77777777" w:rsid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15DE24BD" w14:textId="604D84FF" w:rsidR="002B08B3" w:rsidRP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Question 3: Does trust depend on knowing a human made this decision?</w:t>
      </w:r>
    </w:p>
    <w:p w14:paraId="06341E8F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Examples: sensitive parent communications, staff feedback, bereavement messages, serious behaviour sanctions</w:t>
      </w:r>
    </w:p>
    <w:p w14:paraId="18851AC2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In your school, which communications must clearly come from a human?</w:t>
      </w:r>
    </w:p>
    <w:p w14:paraId="456050E7" w14:textId="77777777" w:rsidR="002B08B3" w:rsidRPr="002B08B3" w:rsidRDefault="00C67719" w:rsidP="002B08B3">
      <w:pPr>
        <w:numPr>
          <w:ilvl w:val="0"/>
          <w:numId w:val="56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C67719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36749486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1B0C9240" w14:textId="77777777" w:rsidR="002B08B3" w:rsidRPr="002B08B3" w:rsidRDefault="00C67719" w:rsidP="002B08B3">
      <w:pPr>
        <w:numPr>
          <w:ilvl w:val="0"/>
          <w:numId w:val="56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C67719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162681C9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4C535D0B" w14:textId="77777777" w:rsidR="002B08B3" w:rsidRPr="002B08B3" w:rsidRDefault="00C67719" w:rsidP="002B08B3">
      <w:pPr>
        <w:numPr>
          <w:ilvl w:val="0"/>
          <w:numId w:val="56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C67719">
        <w:rPr>
          <w:rFonts w:ascii="Nunito Sans" w:eastAsia="Nunito Sans" w:hAnsi="Nunito Sans" w:cs="Nunito Sans"/>
          <w:noProof/>
          <w:sz w:val="24"/>
          <w:szCs w:val="24"/>
          <w:highlight w:val="white"/>
        </w:rPr>
        <w:pict w14:anchorId="69A7FAE3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7E838B53" w14:textId="77777777" w:rsid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352546E3" w14:textId="31038432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Action: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Share these boundaries with all staff. Make them visible in your AI policy</w:t>
      </w:r>
      <w:r>
        <w:rPr>
          <w:rFonts w:ascii="Nunito Sans" w:eastAsia="Nunito Sans" w:hAnsi="Nunito Sans" w:cs="Nunito Sans"/>
          <w:sz w:val="24"/>
          <w:szCs w:val="24"/>
          <w:highlight w:val="white"/>
        </w:rPr>
        <w:t xml:space="preserve"> and AI in our school document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.</w:t>
      </w:r>
      <w:r>
        <w:rPr>
          <w:rFonts w:ascii="Nunito Sans" w:eastAsia="Nunito Sans" w:hAnsi="Nunito Sans" w:cs="Nunito Sans"/>
          <w:sz w:val="24"/>
          <w:szCs w:val="24"/>
          <w:highlight w:val="white"/>
        </w:rPr>
        <w:t xml:space="preserve"> </w:t>
      </w:r>
    </w:p>
    <w:p w14:paraId="4590AC95" w14:textId="77777777" w:rsid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5C70911C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3C9B6A4" w14:textId="442F205A" w:rsidR="006623F9" w:rsidRPr="00096CB6" w:rsidRDefault="002B08B3" w:rsidP="00624C1A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Five risk areas</w:t>
            </w:r>
          </w:p>
        </w:tc>
      </w:tr>
    </w:tbl>
    <w:p w14:paraId="05A536F7" w14:textId="77777777" w:rsidR="00096CB6" w:rsidRDefault="00096CB6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1B530E7F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For each risk area below:</w:t>
      </w:r>
    </w:p>
    <w:p w14:paraId="5C5FD090" w14:textId="77777777" w:rsidR="002B08B3" w:rsidRPr="002B08B3" w:rsidRDefault="002B08B3" w:rsidP="002B08B3">
      <w:pPr>
        <w:numPr>
          <w:ilvl w:val="0"/>
          <w:numId w:val="57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Read the description</w:t>
      </w:r>
    </w:p>
    <w:p w14:paraId="62D10784" w14:textId="77777777" w:rsidR="002B08B3" w:rsidRPr="002B08B3" w:rsidRDefault="002B08B3" w:rsidP="002B08B3">
      <w:pPr>
        <w:numPr>
          <w:ilvl w:val="0"/>
          <w:numId w:val="57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Note ONE immediate concern in your context (not a tick-list of everything)</w:t>
      </w:r>
    </w:p>
    <w:p w14:paraId="081A3FAE" w14:textId="77777777" w:rsidR="002B08B3" w:rsidRPr="002B08B3" w:rsidRDefault="002B08B3" w:rsidP="002B08B3">
      <w:pPr>
        <w:numPr>
          <w:ilvl w:val="0"/>
          <w:numId w:val="57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Decide ONE action you'll take (keep it specific and achievable)</w:t>
      </w:r>
    </w:p>
    <w:p w14:paraId="720998D3" w14:textId="77777777" w:rsidR="002B08B3" w:rsidRDefault="002B08B3" w:rsidP="002B08B3">
      <w:pPr>
        <w:numPr>
          <w:ilvl w:val="0"/>
          <w:numId w:val="57"/>
        </w:num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Assign responsibility and deadline</w:t>
      </w:r>
    </w:p>
    <w:p w14:paraId="5A6A080E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205746D1" w14:textId="761684B3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Choose 2-3 risk areas most relevant to your current AI use. You don't need to complete all five.</w:t>
      </w:r>
    </w:p>
    <w:p w14:paraId="04057808" w14:textId="77777777" w:rsidR="006623F9" w:rsidRPr="002B08B3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35FA8DD9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99F793B" w14:textId="015919FE" w:rsidR="006623F9" w:rsidRPr="00096CB6" w:rsidRDefault="002B08B3" w:rsidP="002B08B3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 w:rsidRPr="002B08B3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lastRenderedPageBreak/>
              <w:t>Risk 1: Accuracy and hallucinations</w:t>
            </w:r>
          </w:p>
        </w:tc>
      </w:tr>
    </w:tbl>
    <w:p w14:paraId="3011269E" w14:textId="77777777" w:rsid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14B0EA18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What this means: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AI can confidently present invented facts, incorrect references, or oversimplified explanations that sound plausible but are wrong.</w:t>
      </w:r>
    </w:p>
    <w:p w14:paraId="663E9DAB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62115D07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Common in: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Lesson materials, assessment questions, parent communications, research summaries</w:t>
      </w:r>
    </w:p>
    <w:p w14:paraId="57752C83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4F2ACC3B" w14:textId="20023A9D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Different tools, different risks: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Purpose-built educational tools with teacher-created content have lower accuracy risks than generic AI tools that generate their own content.</w:t>
      </w:r>
    </w:p>
    <w:p w14:paraId="4CC3994D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37E9C27C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One immediate concern in your context:</w:t>
      </w:r>
    </w:p>
    <w:p w14:paraId="645F2AF6" w14:textId="77777777" w:rsidR="002B08B3" w:rsidRDefault="002B08B3" w:rsidP="002B08B3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5691D694" w14:textId="06DCEC3A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One action you'll take:</w:t>
      </w:r>
    </w:p>
    <w:p w14:paraId="33E1D0C5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Example: Introduce fact-checking routine – staff must verify one key claim from any AI output before using it for teaching or external communication</w:t>
      </w:r>
    </w:p>
    <w:p w14:paraId="443BF599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7912E9B5" w14:textId="31FFFA8E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Your action:</w:t>
      </w:r>
    </w:p>
    <w:p w14:paraId="68EB2548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7FDE184E" w14:textId="5246D753" w:rsidR="006623F9" w:rsidRPr="002B08B3" w:rsidRDefault="002B08B3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Who's responsible: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 </w:t>
      </w:r>
      <w:proofErr w:type="gramStart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By</w:t>
      </w:r>
      <w:proofErr w:type="gramEnd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 when: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</w:t>
      </w:r>
    </w:p>
    <w:p w14:paraId="69DCF2F4" w14:textId="77777777" w:rsidR="00531C99" w:rsidRDefault="00531C9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1F04A43B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3D9364A" w14:textId="3E7D8219" w:rsidR="006623F9" w:rsidRPr="00624C1A" w:rsidRDefault="002B08B3" w:rsidP="002B08B3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</w:pPr>
            <w:r w:rsidRPr="002B08B3">
              <w:rPr>
                <w:rFonts w:ascii="Nunito Sans" w:eastAsia="Nunito Sans" w:hAnsi="Nunito Sans" w:cs="Nunito Sans"/>
                <w:b/>
                <w:bCs/>
                <w:color w:val="FFFFFF"/>
                <w:sz w:val="36"/>
                <w:szCs w:val="36"/>
              </w:rPr>
              <w:t>Risk 2: Academic integrity and intellectual honesty</w:t>
            </w:r>
          </w:p>
        </w:tc>
      </w:tr>
    </w:tbl>
    <w:p w14:paraId="101D1BC4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69B692B8" w14:textId="77777777" w:rsidR="002B08B3" w:rsidRPr="002B08B3" w:rsidRDefault="002B08B3" w:rsidP="002B08B3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2B08B3">
        <w:rPr>
          <w:rFonts w:ascii="Nunito Sans" w:eastAsia="Times New Roman" w:hAnsi="Nunito Sans"/>
          <w:b/>
          <w:bCs/>
          <w:color w:val="000000"/>
          <w:sz w:val="24"/>
          <w:szCs w:val="24"/>
        </w:rPr>
        <w:t>What this means:</w:t>
      </w:r>
      <w:r w:rsidRPr="002B08B3">
        <w:rPr>
          <w:rFonts w:ascii="Nunito Sans" w:eastAsia="Times New Roman" w:hAnsi="Nunito Sans"/>
          <w:color w:val="000000"/>
          <w:sz w:val="24"/>
          <w:szCs w:val="24"/>
        </w:rPr>
        <w:t xml:space="preserve"> AI can produce polished work that bypasses genuine intellectual struggle, making it hard to distinguish authentic work from AI-generated content. Also applies to teachers over-relying on AI for planning, leading to professional deskilling.</w:t>
      </w:r>
    </w:p>
    <w:p w14:paraId="1C279734" w14:textId="77777777" w:rsidR="002B08B3" w:rsidRPr="002B08B3" w:rsidRDefault="002B08B3" w:rsidP="002B08B3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2B08B3">
        <w:rPr>
          <w:rFonts w:ascii="Nunito Sans" w:eastAsia="Times New Roman" w:hAnsi="Nunito Sans"/>
          <w:b/>
          <w:bCs/>
          <w:color w:val="000000"/>
          <w:sz w:val="24"/>
          <w:szCs w:val="24"/>
        </w:rPr>
        <w:t>Common in:</w:t>
      </w:r>
      <w:r w:rsidRPr="002B08B3">
        <w:rPr>
          <w:rFonts w:ascii="Nunito Sans" w:eastAsia="Times New Roman" w:hAnsi="Nunito Sans"/>
          <w:color w:val="000000"/>
          <w:sz w:val="24"/>
          <w:szCs w:val="24"/>
        </w:rPr>
        <w:t xml:space="preserve"> Student assignments, homework, teacher planning, coursework</w:t>
      </w:r>
    </w:p>
    <w:p w14:paraId="26FEBE2D" w14:textId="5809333E" w:rsidR="002B08B3" w:rsidRPr="002B08B3" w:rsidRDefault="002B08B3" w:rsidP="002B08B3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2B08B3">
        <w:rPr>
          <w:rFonts w:ascii="Nunito Sans" w:eastAsia="Times New Roman" w:hAnsi="Nunito Sans"/>
          <w:b/>
          <w:bCs/>
          <w:color w:val="000000"/>
          <w:sz w:val="24"/>
          <w:szCs w:val="24"/>
        </w:rPr>
        <w:t>One immediate concern in your context:</w:t>
      </w:r>
    </w:p>
    <w:p w14:paraId="15D289E2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One action you'll take:</w:t>
      </w:r>
    </w:p>
    <w:p w14:paraId="667FD7F4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Example: Require "process evidence" for one major assessment per year group – students submit planning notes showing their thinking</w:t>
      </w:r>
    </w:p>
    <w:p w14:paraId="30421831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72A6EB96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Your action:</w:t>
      </w:r>
    </w:p>
    <w:p w14:paraId="08A8C6E4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4DE2D3CC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Who's responsible: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 </w:t>
      </w:r>
      <w:proofErr w:type="gramStart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By</w:t>
      </w:r>
      <w:proofErr w:type="gramEnd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 when: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</w:t>
      </w:r>
    </w:p>
    <w:p w14:paraId="4DAFBA04" w14:textId="77777777" w:rsidR="00096CB6" w:rsidRDefault="00096CB6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5C3C3B2E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4E04ECE" w14:textId="4A885B1A" w:rsidR="006623F9" w:rsidRPr="003E737D" w:rsidRDefault="002B08B3" w:rsidP="002B08B3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4"/>
                <w:szCs w:val="34"/>
              </w:rPr>
            </w:pPr>
            <w:r w:rsidRPr="002B08B3">
              <w:rPr>
                <w:rFonts w:ascii="Nunito Sans" w:eastAsia="Nunito Sans" w:hAnsi="Nunito Sans" w:cs="Nunito Sans"/>
                <w:b/>
                <w:bCs/>
                <w:color w:val="FFFFFF"/>
                <w:sz w:val="34"/>
                <w:szCs w:val="34"/>
              </w:rPr>
              <w:t>Risk 3: Equity, bias and inclusion</w:t>
            </w:r>
          </w:p>
        </w:tc>
      </w:tr>
    </w:tbl>
    <w:p w14:paraId="0DB747C7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472EDCE8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AE1D7C">
        <w:rPr>
          <w:rFonts w:ascii="Nunito Sans" w:eastAsia="Times New Roman" w:hAnsi="Nunito Sans"/>
          <w:b/>
          <w:bCs/>
          <w:color w:val="000000"/>
          <w:sz w:val="24"/>
          <w:szCs w:val="24"/>
        </w:rPr>
        <w:t>What this means:</w:t>
      </w:r>
      <w:r w:rsidRPr="00AE1D7C">
        <w:rPr>
          <w:rFonts w:ascii="Nunito Sans" w:eastAsia="Times New Roman" w:hAnsi="Nunito Sans"/>
          <w:color w:val="000000"/>
          <w:sz w:val="24"/>
          <w:szCs w:val="24"/>
        </w:rPr>
        <w:t xml:space="preserve"> AI systems can produce biased outputs that disadvantage EAL students, students with SEND, those with non-standard accents, or specific demographic groups.</w:t>
      </w:r>
    </w:p>
    <w:p w14:paraId="6BDD7C1B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AE1D7C">
        <w:rPr>
          <w:rFonts w:ascii="Nunito Sans" w:eastAsia="Times New Roman" w:hAnsi="Nunito Sans"/>
          <w:b/>
          <w:bCs/>
          <w:color w:val="000000"/>
          <w:sz w:val="24"/>
          <w:szCs w:val="24"/>
        </w:rPr>
        <w:t>Common in:</w:t>
      </w:r>
      <w:r w:rsidRPr="00AE1D7C">
        <w:rPr>
          <w:rFonts w:ascii="Nunito Sans" w:eastAsia="Times New Roman" w:hAnsi="Nunito Sans"/>
          <w:color w:val="000000"/>
          <w:sz w:val="24"/>
          <w:szCs w:val="24"/>
        </w:rPr>
        <w:t xml:space="preserve"> Speech recognition tools, AI assessment, adaptive platforms, translation tools</w:t>
      </w:r>
    </w:p>
    <w:p w14:paraId="307088BC" w14:textId="51EEF09D" w:rsidR="00AE1D7C" w:rsidRDefault="00AE1D7C" w:rsidP="00AE1D7C">
      <w:pPr>
        <w:spacing w:before="240" w:after="240" w:line="240" w:lineRule="auto"/>
        <w:rPr>
          <w:rFonts w:ascii="Nunito Sans" w:eastAsia="Times New Roman" w:hAnsi="Nunito Sans"/>
          <w:color w:val="000000"/>
          <w:sz w:val="24"/>
          <w:szCs w:val="24"/>
        </w:rPr>
      </w:pPr>
      <w:r w:rsidRPr="00AE1D7C">
        <w:rPr>
          <w:rFonts w:ascii="Nunito Sans" w:eastAsia="Times New Roman" w:hAnsi="Nunito Sans"/>
          <w:b/>
          <w:bCs/>
          <w:color w:val="000000"/>
          <w:sz w:val="24"/>
          <w:szCs w:val="24"/>
        </w:rPr>
        <w:t>Key question:</w:t>
      </w:r>
      <w:r w:rsidRPr="00AE1D7C">
        <w:rPr>
          <w:rFonts w:ascii="Nunito Sans" w:eastAsia="Times New Roman" w:hAnsi="Nunito Sans"/>
          <w:color w:val="000000"/>
          <w:sz w:val="24"/>
          <w:szCs w:val="24"/>
        </w:rPr>
        <w:t xml:space="preserve"> Not "which groups might be disadvantaged?" but "how will we know if our AI tools are creating barriers for specific students?"</w:t>
      </w:r>
    </w:p>
    <w:p w14:paraId="15AD1D6A" w14:textId="10FE12E2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2B08B3">
        <w:rPr>
          <w:rFonts w:ascii="Nunito Sans" w:eastAsia="Times New Roman" w:hAnsi="Nunito Sans"/>
          <w:b/>
          <w:bCs/>
          <w:color w:val="000000"/>
          <w:sz w:val="24"/>
          <w:szCs w:val="24"/>
        </w:rPr>
        <w:t>One immediate concern in your context:</w:t>
      </w:r>
    </w:p>
    <w:p w14:paraId="7F6578B6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One action you'll take:</w:t>
      </w:r>
    </w:p>
    <w:p w14:paraId="6652B3F5" w14:textId="77777777" w:rsidR="00AE1D7C" w:rsidRPr="00AE1D7C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AE1D7C">
        <w:rPr>
          <w:rFonts w:ascii="Nunito Sans" w:eastAsia="Nunito Sans" w:hAnsi="Nunito Sans" w:cs="Nunito Sans"/>
          <w:sz w:val="24"/>
          <w:szCs w:val="24"/>
          <w:highlight w:val="white"/>
        </w:rPr>
        <w:t>Example: SEND/EAL leads test our main AI tool with 3-4 diverse students for 20 minutes and report any barriers found</w:t>
      </w:r>
    </w:p>
    <w:p w14:paraId="69289B24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55D49EDA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Your action:</w:t>
      </w:r>
    </w:p>
    <w:p w14:paraId="58DEE4D0" w14:textId="77777777" w:rsid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79FCF4AC" w14:textId="77777777" w:rsidR="002B08B3" w:rsidRPr="002B08B3" w:rsidRDefault="002B08B3" w:rsidP="002B08B3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Who's responsible: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 </w:t>
      </w:r>
      <w:proofErr w:type="gramStart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By</w:t>
      </w:r>
      <w:proofErr w:type="gramEnd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 when: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</w:t>
      </w:r>
    </w:p>
    <w:p w14:paraId="32E0B917" w14:textId="77777777" w:rsidR="003E737D" w:rsidRPr="006623F9" w:rsidRDefault="003E737D" w:rsidP="00624C1A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7BF3D80E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458C114" w14:textId="49CC4627" w:rsidR="006623F9" w:rsidRPr="00AE1D7C" w:rsidRDefault="00AE1D7C" w:rsidP="00AE1D7C">
            <w:pPr>
              <w:ind w:left="879"/>
              <w:rPr>
                <w:rFonts w:ascii="Nunito Sans" w:eastAsia="Nunito Sans" w:hAnsi="Nunito Sans" w:cs="Nunito Sans"/>
                <w:b/>
                <w:bCs/>
                <w:color w:val="FFFFFF"/>
                <w:sz w:val="34"/>
                <w:szCs w:val="34"/>
              </w:rPr>
            </w:pPr>
            <w:r w:rsidRPr="00AE1D7C">
              <w:rPr>
                <w:rFonts w:ascii="Nunito Sans" w:eastAsia="Nunito Sans" w:hAnsi="Nunito Sans" w:cs="Nunito Sans"/>
                <w:b/>
                <w:bCs/>
                <w:color w:val="FFFFFF"/>
                <w:sz w:val="34"/>
                <w:szCs w:val="34"/>
              </w:rPr>
              <w:t>Risk 4: Overreliance and intellectual offloading</w:t>
            </w:r>
          </w:p>
        </w:tc>
      </w:tr>
    </w:tbl>
    <w:p w14:paraId="54B48F57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2A142BC7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AE1D7C">
        <w:rPr>
          <w:rFonts w:ascii="Nunito Sans" w:eastAsia="Times New Roman" w:hAnsi="Nunito Sans"/>
          <w:b/>
          <w:bCs/>
          <w:color w:val="000000"/>
          <w:sz w:val="24"/>
          <w:szCs w:val="24"/>
        </w:rPr>
        <w:t>What this means:</w:t>
      </w:r>
      <w:r w:rsidRPr="00AE1D7C">
        <w:rPr>
          <w:rFonts w:ascii="Nunito Sans" w:eastAsia="Times New Roman" w:hAnsi="Nunito Sans"/>
          <w:color w:val="000000"/>
          <w:sz w:val="24"/>
          <w:szCs w:val="24"/>
        </w:rPr>
        <w:t xml:space="preserve"> When AI provides easy answers, students and teachers can bypass the productive struggle that builds genuine skill, metacognition and confidence.</w:t>
      </w:r>
    </w:p>
    <w:p w14:paraId="62E03ACC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AE1D7C">
        <w:rPr>
          <w:rFonts w:ascii="Nunito Sans" w:eastAsia="Times New Roman" w:hAnsi="Nunito Sans"/>
          <w:b/>
          <w:bCs/>
          <w:color w:val="000000"/>
          <w:sz w:val="24"/>
          <w:szCs w:val="24"/>
        </w:rPr>
        <w:t>Common in:</w:t>
      </w:r>
      <w:r w:rsidRPr="00AE1D7C">
        <w:rPr>
          <w:rFonts w:ascii="Nunito Sans" w:eastAsia="Times New Roman" w:hAnsi="Nunito Sans"/>
          <w:color w:val="000000"/>
          <w:sz w:val="24"/>
          <w:szCs w:val="24"/>
        </w:rPr>
        <w:t xml:space="preserve"> Homework, problem-solving tasks, draft writing, teacher planning</w:t>
      </w:r>
    </w:p>
    <w:p w14:paraId="4F3C8537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AE1D7C">
        <w:rPr>
          <w:rFonts w:ascii="Nunito Sans" w:eastAsia="Times New Roman" w:hAnsi="Nunito Sans"/>
          <w:b/>
          <w:bCs/>
          <w:color w:val="000000"/>
          <w:sz w:val="24"/>
          <w:szCs w:val="24"/>
        </w:rPr>
        <w:t>Key question:</w:t>
      </w:r>
      <w:r w:rsidRPr="00AE1D7C">
        <w:rPr>
          <w:rFonts w:ascii="Nunito Sans" w:eastAsia="Times New Roman" w:hAnsi="Nunito Sans"/>
          <w:color w:val="000000"/>
          <w:sz w:val="24"/>
          <w:szCs w:val="24"/>
        </w:rPr>
        <w:t xml:space="preserve"> Are we using AI to support challenge or to avoid it?</w:t>
      </w:r>
    </w:p>
    <w:p w14:paraId="157FA684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2B08B3">
        <w:rPr>
          <w:rFonts w:ascii="Nunito Sans" w:eastAsia="Times New Roman" w:hAnsi="Nunito Sans"/>
          <w:b/>
          <w:bCs/>
          <w:color w:val="000000"/>
          <w:sz w:val="24"/>
          <w:szCs w:val="24"/>
        </w:rPr>
        <w:t>One immediate concern in your context:</w:t>
      </w:r>
    </w:p>
    <w:p w14:paraId="5D23E4A0" w14:textId="77777777" w:rsidR="00AE1D7C" w:rsidRPr="002B08B3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One action you'll take:</w:t>
      </w:r>
    </w:p>
    <w:p w14:paraId="65E34752" w14:textId="77777777" w:rsidR="00AE1D7C" w:rsidRPr="00AE1D7C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AE1D7C">
        <w:rPr>
          <w:rFonts w:ascii="Nunito Sans" w:eastAsia="Nunito Sans" w:hAnsi="Nunito Sans" w:cs="Nunito Sans"/>
          <w:sz w:val="24"/>
          <w:szCs w:val="24"/>
          <w:highlight w:val="white"/>
        </w:rPr>
        <w:t>Example: Each department designs one "AI-free" challenge task per half-term with metacognitive reflection built in</w:t>
      </w:r>
    </w:p>
    <w:p w14:paraId="2F8E108E" w14:textId="74520F12" w:rsidR="00AE1D7C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781DD45A" w14:textId="77777777" w:rsidR="00AE1D7C" w:rsidRPr="002B08B3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Your action:</w:t>
      </w:r>
    </w:p>
    <w:p w14:paraId="2B686673" w14:textId="77777777" w:rsidR="00AE1D7C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5F2F16E1" w14:textId="77777777" w:rsidR="00AE1D7C" w:rsidRPr="002B08B3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Who's responsible: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 </w:t>
      </w:r>
      <w:proofErr w:type="gramStart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By</w:t>
      </w:r>
      <w:proofErr w:type="gramEnd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 when: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</w:t>
      </w:r>
    </w:p>
    <w:p w14:paraId="036A22BA" w14:textId="666CAA83" w:rsid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tbl>
      <w:tblPr>
        <w:tblStyle w:val="a1"/>
        <w:tblW w:w="11192" w:type="dxa"/>
        <w:tblInd w:w="-9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192"/>
      </w:tblGrid>
      <w:tr w:rsidR="006623F9" w14:paraId="60131EA1" w14:textId="77777777" w:rsidTr="0040100A">
        <w:trPr>
          <w:trHeight w:val="440"/>
        </w:trPr>
        <w:tc>
          <w:tcPr>
            <w:tcW w:w="11192" w:type="dxa"/>
            <w:shd w:val="clear" w:color="auto" w:fill="09217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33E175C" w14:textId="42E275F4" w:rsidR="006623F9" w:rsidRPr="00AE1D7C" w:rsidRDefault="00AE1D7C" w:rsidP="00AE1D7C">
            <w:pPr>
              <w:ind w:left="992"/>
              <w:rPr>
                <w:rFonts w:ascii="Nunito Sans" w:eastAsia="Nunito Sans" w:hAnsi="Nunito Sans" w:cs="Nunito Sans"/>
                <w:b/>
                <w:bCs/>
                <w:color w:val="FFFFFF"/>
                <w:sz w:val="34"/>
                <w:szCs w:val="34"/>
              </w:rPr>
            </w:pPr>
            <w:r w:rsidRPr="00AE1D7C">
              <w:rPr>
                <w:rFonts w:ascii="Nunito Sans" w:eastAsia="Nunito Sans" w:hAnsi="Nunito Sans" w:cs="Nunito Sans"/>
                <w:b/>
                <w:bCs/>
                <w:color w:val="FFFFFF"/>
                <w:sz w:val="34"/>
                <w:szCs w:val="34"/>
              </w:rPr>
              <w:lastRenderedPageBreak/>
              <w:t>Risk 5: Data protection and privacy</w:t>
            </w:r>
          </w:p>
        </w:tc>
      </w:tr>
    </w:tbl>
    <w:p w14:paraId="588AEA24" w14:textId="77777777" w:rsidR="006623F9" w:rsidRPr="006623F9" w:rsidRDefault="006623F9" w:rsidP="00624C1A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p w14:paraId="125D1799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AE1D7C">
        <w:rPr>
          <w:rFonts w:ascii="Nunito Sans" w:eastAsia="Times New Roman" w:hAnsi="Nunito Sans"/>
          <w:b/>
          <w:bCs/>
          <w:color w:val="000000"/>
          <w:sz w:val="24"/>
          <w:szCs w:val="24"/>
        </w:rPr>
        <w:t>What this means:</w:t>
      </w:r>
      <w:r w:rsidRPr="00AE1D7C">
        <w:rPr>
          <w:rFonts w:ascii="Nunito Sans" w:eastAsia="Times New Roman" w:hAnsi="Nunito Sans"/>
          <w:color w:val="000000"/>
          <w:sz w:val="24"/>
          <w:szCs w:val="24"/>
        </w:rPr>
        <w:t xml:space="preserve"> AI tools may store, share, or use student/staff data inappropriately. GDPR requires you to understand data flows, ensure lawful processing, and protect individuals' rights.</w:t>
      </w:r>
    </w:p>
    <w:p w14:paraId="185EF1B8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AE1D7C">
        <w:rPr>
          <w:rFonts w:ascii="Nunito Sans" w:eastAsia="Times New Roman" w:hAnsi="Nunito Sans"/>
          <w:b/>
          <w:bCs/>
          <w:color w:val="000000"/>
          <w:sz w:val="24"/>
          <w:szCs w:val="24"/>
        </w:rPr>
        <w:t>Common in:</w:t>
      </w:r>
      <w:r w:rsidRPr="00AE1D7C">
        <w:rPr>
          <w:rFonts w:ascii="Nunito Sans" w:eastAsia="Times New Roman" w:hAnsi="Nunito Sans"/>
          <w:color w:val="000000"/>
          <w:sz w:val="24"/>
          <w:szCs w:val="24"/>
        </w:rPr>
        <w:t xml:space="preserve"> Any AI tool that processes names, work samples, assessment data, or personal information</w:t>
      </w:r>
    </w:p>
    <w:p w14:paraId="0D6BEEF9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AE1D7C">
        <w:rPr>
          <w:rFonts w:ascii="Nunito Sans" w:eastAsia="Times New Roman" w:hAnsi="Nunito Sans"/>
          <w:b/>
          <w:bCs/>
          <w:color w:val="000000"/>
          <w:sz w:val="24"/>
          <w:szCs w:val="24"/>
        </w:rPr>
        <w:t>Critical questions:</w:t>
      </w:r>
    </w:p>
    <w:p w14:paraId="00BB72BE" w14:textId="77777777" w:rsidR="00AE1D7C" w:rsidRPr="00AE1D7C" w:rsidRDefault="00AE1D7C" w:rsidP="00AE1D7C">
      <w:pPr>
        <w:numPr>
          <w:ilvl w:val="0"/>
          <w:numId w:val="58"/>
        </w:numPr>
        <w:spacing w:before="240" w:line="240" w:lineRule="auto"/>
        <w:textAlignment w:val="baseline"/>
        <w:rPr>
          <w:rFonts w:ascii="Nunito Sans" w:eastAsia="Times New Roman" w:hAnsi="Nunito Sans"/>
          <w:color w:val="000000"/>
          <w:sz w:val="24"/>
          <w:szCs w:val="24"/>
        </w:rPr>
      </w:pPr>
      <w:r w:rsidRPr="00AE1D7C">
        <w:rPr>
          <w:rFonts w:ascii="Nunito Sans" w:eastAsia="Times New Roman" w:hAnsi="Nunito Sans"/>
          <w:color w:val="000000"/>
          <w:sz w:val="24"/>
          <w:szCs w:val="24"/>
        </w:rPr>
        <w:t>Where is data stored and who can access it?</w:t>
      </w:r>
    </w:p>
    <w:p w14:paraId="322DA3EA" w14:textId="77777777" w:rsidR="00AE1D7C" w:rsidRPr="00AE1D7C" w:rsidRDefault="00AE1D7C" w:rsidP="00AE1D7C">
      <w:pPr>
        <w:numPr>
          <w:ilvl w:val="0"/>
          <w:numId w:val="58"/>
        </w:numPr>
        <w:spacing w:line="240" w:lineRule="auto"/>
        <w:textAlignment w:val="baseline"/>
        <w:rPr>
          <w:rFonts w:ascii="Nunito Sans" w:eastAsia="Times New Roman" w:hAnsi="Nunito Sans"/>
          <w:color w:val="000000"/>
          <w:sz w:val="24"/>
          <w:szCs w:val="24"/>
        </w:rPr>
      </w:pPr>
      <w:r w:rsidRPr="00AE1D7C">
        <w:rPr>
          <w:rFonts w:ascii="Nunito Sans" w:eastAsia="Times New Roman" w:hAnsi="Nunito Sans"/>
          <w:color w:val="000000"/>
          <w:sz w:val="24"/>
          <w:szCs w:val="24"/>
        </w:rPr>
        <w:t xml:space="preserve">Is student data used to train AI </w:t>
      </w:r>
      <w:proofErr w:type="gramStart"/>
      <w:r w:rsidRPr="00AE1D7C">
        <w:rPr>
          <w:rFonts w:ascii="Nunito Sans" w:eastAsia="Times New Roman" w:hAnsi="Nunito Sans"/>
          <w:color w:val="000000"/>
          <w:sz w:val="24"/>
          <w:szCs w:val="24"/>
        </w:rPr>
        <w:t>models?</w:t>
      </w:r>
      <w:proofErr w:type="gramEnd"/>
    </w:p>
    <w:p w14:paraId="1BF60707" w14:textId="77777777" w:rsidR="00AE1D7C" w:rsidRPr="00AE1D7C" w:rsidRDefault="00AE1D7C" w:rsidP="00AE1D7C">
      <w:pPr>
        <w:numPr>
          <w:ilvl w:val="0"/>
          <w:numId w:val="58"/>
        </w:numPr>
        <w:spacing w:line="240" w:lineRule="auto"/>
        <w:textAlignment w:val="baseline"/>
        <w:rPr>
          <w:rFonts w:ascii="Nunito Sans" w:eastAsia="Times New Roman" w:hAnsi="Nunito Sans"/>
          <w:color w:val="000000"/>
          <w:sz w:val="24"/>
          <w:szCs w:val="24"/>
        </w:rPr>
      </w:pPr>
      <w:r w:rsidRPr="00AE1D7C">
        <w:rPr>
          <w:rFonts w:ascii="Nunito Sans" w:eastAsia="Times New Roman" w:hAnsi="Nunito Sans"/>
          <w:color w:val="000000"/>
          <w:sz w:val="24"/>
          <w:szCs w:val="24"/>
        </w:rPr>
        <w:t>What happens to data when we stop using the service?</w:t>
      </w:r>
    </w:p>
    <w:p w14:paraId="48784D4E" w14:textId="77777777" w:rsidR="00AE1D7C" w:rsidRPr="00AE1D7C" w:rsidRDefault="00AE1D7C" w:rsidP="00AE1D7C">
      <w:pPr>
        <w:numPr>
          <w:ilvl w:val="0"/>
          <w:numId w:val="58"/>
        </w:numPr>
        <w:spacing w:after="240" w:line="240" w:lineRule="auto"/>
        <w:textAlignment w:val="baseline"/>
        <w:rPr>
          <w:rFonts w:ascii="Nunito Sans" w:eastAsia="Times New Roman" w:hAnsi="Nunito Sans"/>
          <w:color w:val="000000"/>
          <w:sz w:val="24"/>
          <w:szCs w:val="24"/>
        </w:rPr>
      </w:pPr>
      <w:r w:rsidRPr="00AE1D7C">
        <w:rPr>
          <w:rFonts w:ascii="Nunito Sans" w:eastAsia="Times New Roman" w:hAnsi="Nunito Sans"/>
          <w:color w:val="000000"/>
          <w:sz w:val="24"/>
          <w:szCs w:val="24"/>
        </w:rPr>
        <w:t>Do we have Data Protection Impact Assessments (DPIAs)?</w:t>
      </w:r>
    </w:p>
    <w:p w14:paraId="1256578F" w14:textId="77777777" w:rsidR="00AE1D7C" w:rsidRPr="00AE1D7C" w:rsidRDefault="00AE1D7C" w:rsidP="00AE1D7C">
      <w:pPr>
        <w:spacing w:before="240" w:after="240" w:line="240" w:lineRule="auto"/>
        <w:rPr>
          <w:rFonts w:ascii="Nunito Sans" w:eastAsia="Times New Roman" w:hAnsi="Nunito Sans" w:cs="Times New Roman"/>
          <w:sz w:val="28"/>
          <w:szCs w:val="28"/>
        </w:rPr>
      </w:pPr>
      <w:r w:rsidRPr="002B08B3">
        <w:rPr>
          <w:rFonts w:ascii="Nunito Sans" w:eastAsia="Times New Roman" w:hAnsi="Nunito Sans"/>
          <w:b/>
          <w:bCs/>
          <w:color w:val="000000"/>
          <w:sz w:val="24"/>
          <w:szCs w:val="24"/>
        </w:rPr>
        <w:t>One immediate concern in your context:</w:t>
      </w:r>
    </w:p>
    <w:p w14:paraId="1569C379" w14:textId="77777777" w:rsidR="00AE1D7C" w:rsidRPr="002B08B3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One action you'll take:</w:t>
      </w:r>
    </w:p>
    <w:p w14:paraId="5D0999DD" w14:textId="77777777" w:rsidR="00AE1D7C" w:rsidRPr="00AE1D7C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AE1D7C">
        <w:rPr>
          <w:rFonts w:ascii="Nunito Sans" w:eastAsia="Nunito Sans" w:hAnsi="Nunito Sans" w:cs="Nunito Sans"/>
          <w:sz w:val="24"/>
          <w:szCs w:val="24"/>
          <w:highlight w:val="white"/>
        </w:rPr>
        <w:t>Example: Book 20 minutes with Data Protection Officer to review which AI tools process pupil data and confirm DPIAs exist</w:t>
      </w:r>
    </w:p>
    <w:p w14:paraId="6A23D92D" w14:textId="77777777" w:rsidR="00AE1D7C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7C4F84C9" w14:textId="77777777" w:rsidR="00AE1D7C" w:rsidRPr="002B08B3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>Your action:</w:t>
      </w:r>
    </w:p>
    <w:p w14:paraId="11A61360" w14:textId="77777777" w:rsidR="00AE1D7C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2B420332" w14:textId="77777777" w:rsidR="00AE1D7C" w:rsidRPr="002B08B3" w:rsidRDefault="00AE1D7C" w:rsidP="00AE1D7C">
      <w:pPr>
        <w:rPr>
          <w:rFonts w:ascii="Nunito Sans" w:eastAsia="Nunito Sans" w:hAnsi="Nunito Sans" w:cs="Nunito Sans"/>
          <w:sz w:val="24"/>
          <w:szCs w:val="24"/>
          <w:highlight w:val="white"/>
        </w:rPr>
      </w:pPr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Who's responsible: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 </w:t>
      </w:r>
      <w:proofErr w:type="gramStart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>By</w:t>
      </w:r>
      <w:proofErr w:type="gramEnd"/>
      <w:r w:rsidRPr="002B08B3"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  <w:t xml:space="preserve"> when:</w:t>
      </w:r>
      <w:r w:rsidRPr="002B08B3">
        <w:rPr>
          <w:rFonts w:ascii="Nunito Sans" w:eastAsia="Nunito Sans" w:hAnsi="Nunito Sans" w:cs="Nunito Sans"/>
          <w:sz w:val="24"/>
          <w:szCs w:val="24"/>
          <w:highlight w:val="white"/>
        </w:rPr>
        <w:t xml:space="preserve"> _______________</w:t>
      </w:r>
    </w:p>
    <w:p w14:paraId="42C5749D" w14:textId="6986D554" w:rsidR="006623F9" w:rsidRDefault="006623F9" w:rsidP="00AE1D7C">
      <w:pPr>
        <w:rPr>
          <w:rFonts w:ascii="Nunito Sans" w:eastAsia="Nunito Sans" w:hAnsi="Nunito Sans" w:cs="Nunito Sans"/>
          <w:b/>
          <w:bCs/>
          <w:sz w:val="24"/>
          <w:szCs w:val="24"/>
          <w:highlight w:val="white"/>
        </w:rPr>
      </w:pPr>
    </w:p>
    <w:sectPr w:rsidR="006623F9">
      <w:headerReference w:type="default" r:id="rId7"/>
      <w:footerReference w:type="even" r:id="rId8"/>
      <w:footerReference w:type="default" r:id="rId9"/>
      <w:footerReference w:type="first" r:id="rId10"/>
      <w:pgSz w:w="11909" w:h="16834"/>
      <w:pgMar w:top="141" w:right="715" w:bottom="834" w:left="992" w:header="720" w:footer="14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0744A" w14:textId="77777777" w:rsidR="00C67719" w:rsidRDefault="00C67719">
      <w:pPr>
        <w:spacing w:line="240" w:lineRule="auto"/>
      </w:pPr>
      <w:r>
        <w:separator/>
      </w:r>
    </w:p>
  </w:endnote>
  <w:endnote w:type="continuationSeparator" w:id="0">
    <w:p w14:paraId="49DC833D" w14:textId="77777777" w:rsidR="00C67719" w:rsidRDefault="00C677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263635-C68A-2645-BDEF-61B3AD605BD0}"/>
    <w:embedBold r:id="rId2" w:fontKey="{42A76A55-1F7F-EA42-B3EE-29CA8B820DB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0EAFBCE3-B860-D546-82C7-5F386B0463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88A7523-2EB4-5B47-9E6A-917D97F9AA2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F1133A7-CFE6-1240-AF6C-535218AD3C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5F43750-2E34-FB40-A373-F0FF4E88F26B}"/>
    <w:embedBold r:id="rId7" w:fontKey="{D8AC0417-EE50-7647-84DD-8903B419D0F8}"/>
    <w:embedItalic r:id="rId8" w:fontKey="{7F1847C2-F923-2648-9433-EA668DD25BD1}"/>
  </w:font>
  <w:font w:name="Nunito Sans SemiBold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9" w:fontKey="{EE38B3EA-D6D4-BF45-B8A5-F178786C4B45}"/>
    <w:embedBold r:id="rId10" w:fontKey="{81474627-E9B0-F64E-8535-D47B463A42FF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1" w:fontKey="{45ACFC91-4931-AD4D-B661-EF889FCF9C1E}"/>
    <w:embedBold r:id="rId12" w:fontKey="{05177430-7A06-EF4B-8CA8-DCC50B5907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E525E442-D5BB-AC4F-A354-FCAB7E2609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8ABA3FC-7AA5-0E4A-B448-A054A6A454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0796F" w14:textId="77777777" w:rsidR="00CA5E03" w:rsidRDefault="00000000">
    <w:pPr>
      <w:ind w:left="-850" w:right="-429" w:hanging="570"/>
      <w:jc w:val="right"/>
      <w:rPr>
        <w:rFonts w:ascii="Nunito Sans" w:eastAsia="Nunito Sans" w:hAnsi="Nunito Sans" w:cs="Nunito Sans"/>
        <w:sz w:val="18"/>
        <w:szCs w:val="18"/>
      </w:rPr>
    </w:pPr>
    <w:r>
      <w:rPr>
        <w:rFonts w:ascii="Nunito Sans SemiBold" w:eastAsia="Nunito Sans SemiBold" w:hAnsi="Nunito Sans SemiBold" w:cs="Nunito Sans SemiBold"/>
        <w:sz w:val="18"/>
        <w:szCs w:val="18"/>
      </w:rPr>
      <w:t xml:space="preserve">thirdspacelearning.com </w:t>
    </w:r>
    <w:r>
      <w:rPr>
        <w:rFonts w:ascii="Nunito Sans" w:eastAsia="Nunito Sans" w:hAnsi="Nunito Sans" w:cs="Nunito Sans"/>
        <w:sz w:val="18"/>
        <w:szCs w:val="18"/>
      </w:rPr>
      <w:t xml:space="preserve">           Helping schools close the maths attainment gap through targeted one to one teaching and flexible resources  </w:t>
    </w:r>
  </w:p>
  <w:p w14:paraId="068F4DF3" w14:textId="77777777" w:rsidR="00CA5E03" w:rsidRDefault="00000000">
    <w:pPr>
      <w:ind w:left="-708" w:right="-429" w:hanging="570"/>
      <w:jc w:val="right"/>
      <w:rPr>
        <w:rFonts w:ascii="Nunito Sans" w:eastAsia="Nunito Sans" w:hAnsi="Nunito Sans" w:cs="Nunito Sans"/>
        <w:sz w:val="18"/>
        <w:szCs w:val="18"/>
      </w:rPr>
    </w:pPr>
    <w:r>
      <w:rPr>
        <w:rFonts w:ascii="Nunito Sans" w:eastAsia="Nunito Sans" w:hAnsi="Nunito Sans" w:cs="Nunito Sans"/>
        <w:sz w:val="18"/>
        <w:szCs w:val="18"/>
      </w:rPr>
      <w:fldChar w:fldCharType="begin"/>
    </w:r>
    <w:r>
      <w:rPr>
        <w:rFonts w:ascii="Nunito Sans" w:eastAsia="Nunito Sans" w:hAnsi="Nunito Sans" w:cs="Nunito Sans"/>
        <w:sz w:val="18"/>
        <w:szCs w:val="18"/>
      </w:rPr>
      <w:instrText>PAGE</w:instrText>
    </w:r>
    <w:r>
      <w:rPr>
        <w:rFonts w:ascii="Nunito Sans" w:eastAsia="Nunito Sans" w:hAnsi="Nunito Sans" w:cs="Nunito Sans"/>
        <w:sz w:val="18"/>
        <w:szCs w:val="18"/>
      </w:rPr>
      <w:fldChar w:fldCharType="separate"/>
    </w:r>
    <w:r>
      <w:rPr>
        <w:rFonts w:ascii="Nunito Sans" w:eastAsia="Nunito Sans" w:hAnsi="Nunito Sans" w:cs="Nunito Sans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0003D" w14:textId="77777777" w:rsidR="00CA5E03" w:rsidRDefault="00000000">
    <w:pPr>
      <w:ind w:left="-850" w:right="-429" w:hanging="570"/>
      <w:jc w:val="right"/>
      <w:rPr>
        <w:rFonts w:ascii="Nunito Sans" w:eastAsia="Nunito Sans" w:hAnsi="Nunito Sans" w:cs="Nunito Sans"/>
        <w:sz w:val="18"/>
        <w:szCs w:val="18"/>
      </w:rPr>
    </w:pPr>
    <w:r>
      <w:rPr>
        <w:rFonts w:ascii="Nunito Sans SemiBold" w:eastAsia="Nunito Sans SemiBold" w:hAnsi="Nunito Sans SemiBold" w:cs="Nunito Sans SemiBold"/>
        <w:sz w:val="18"/>
        <w:szCs w:val="18"/>
      </w:rPr>
      <w:t xml:space="preserve">thirdspacelearning.com </w:t>
    </w:r>
    <w:r>
      <w:rPr>
        <w:rFonts w:ascii="Nunito Sans" w:eastAsia="Nunito Sans" w:hAnsi="Nunito Sans" w:cs="Nunito Sans"/>
        <w:sz w:val="18"/>
        <w:szCs w:val="18"/>
      </w:rPr>
      <w:t xml:space="preserve">           Helping schools close the maths attainment gap through targeted one to one teaching and flexible resources  </w:t>
    </w:r>
  </w:p>
  <w:p w14:paraId="36E6021F" w14:textId="77777777" w:rsidR="00CA5E03" w:rsidRDefault="00000000">
    <w:pPr>
      <w:ind w:right="-429"/>
      <w:jc w:val="right"/>
      <w:rPr>
        <w:rFonts w:ascii="Nunito Sans" w:eastAsia="Nunito Sans" w:hAnsi="Nunito Sans" w:cs="Nunito Sans"/>
        <w:sz w:val="18"/>
        <w:szCs w:val="18"/>
      </w:rPr>
    </w:pPr>
    <w:r>
      <w:rPr>
        <w:rFonts w:ascii="Nunito Sans" w:eastAsia="Nunito Sans" w:hAnsi="Nunito Sans" w:cs="Nunito Sans"/>
        <w:sz w:val="18"/>
        <w:szCs w:val="18"/>
      </w:rPr>
      <w:fldChar w:fldCharType="begin"/>
    </w:r>
    <w:r>
      <w:rPr>
        <w:rFonts w:ascii="Nunito Sans" w:eastAsia="Nunito Sans" w:hAnsi="Nunito Sans" w:cs="Nunito Sans"/>
        <w:sz w:val="18"/>
        <w:szCs w:val="18"/>
      </w:rPr>
      <w:instrText>PAGE</w:instrText>
    </w:r>
    <w:r>
      <w:rPr>
        <w:rFonts w:ascii="Nunito Sans" w:eastAsia="Nunito Sans" w:hAnsi="Nunito Sans" w:cs="Nunito Sans"/>
        <w:sz w:val="18"/>
        <w:szCs w:val="18"/>
      </w:rPr>
      <w:fldChar w:fldCharType="separate"/>
    </w:r>
    <w:r w:rsidR="0078747D">
      <w:rPr>
        <w:rFonts w:ascii="Nunito Sans" w:eastAsia="Nunito Sans" w:hAnsi="Nunito Sans" w:cs="Nunito Sans"/>
        <w:noProof/>
        <w:sz w:val="18"/>
        <w:szCs w:val="18"/>
      </w:rPr>
      <w:t>1</w:t>
    </w:r>
    <w:r>
      <w:rPr>
        <w:rFonts w:ascii="Nunito Sans" w:eastAsia="Nunito Sans" w:hAnsi="Nunito Sans" w:cs="Nunito Sans"/>
        <w:sz w:val="18"/>
        <w:szCs w:val="18"/>
      </w:rPr>
      <w:fldChar w:fldCharType="end"/>
    </w:r>
    <w:r>
      <w:rPr>
        <w:rFonts w:ascii="Nunito Sans" w:eastAsia="Nunito Sans" w:hAnsi="Nunito Sans" w:cs="Nunito Sans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8F212" w14:textId="77777777" w:rsidR="00CA5E03" w:rsidRDefault="00000000">
    <w:pPr>
      <w:jc w:val="right"/>
    </w:pPr>
    <w:r>
      <w:rPr>
        <w:sz w:val="20"/>
        <w:szCs w:val="20"/>
      </w:rPr>
      <w:t xml:space="preserve">© Third Space Learning 2021. You may photocopy this page.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084103" w14:textId="77777777" w:rsidR="00C67719" w:rsidRDefault="00C67719">
      <w:pPr>
        <w:spacing w:line="240" w:lineRule="auto"/>
      </w:pPr>
      <w:r>
        <w:separator/>
      </w:r>
    </w:p>
  </w:footnote>
  <w:footnote w:type="continuationSeparator" w:id="0">
    <w:p w14:paraId="1E807B42" w14:textId="77777777" w:rsidR="00C67719" w:rsidRDefault="00C677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45E2C" w14:textId="367FDB35" w:rsidR="00CA5E03" w:rsidRDefault="003E737D">
    <w:pPr>
      <w:rPr>
        <w:rFonts w:ascii="Nunito Sans" w:eastAsia="Nunito Sans" w:hAnsi="Nunito Sans" w:cs="Nunito Sans"/>
        <w:color w:val="2779F5"/>
        <w:sz w:val="24"/>
        <w:szCs w:val="24"/>
      </w:rPr>
    </w:pPr>
    <w:r w:rsidRPr="003E737D">
      <w:rPr>
        <w:rFonts w:ascii="Nunito Sans" w:eastAsia="Nunito Sans" w:hAnsi="Nunito Sans" w:cs="Nunito Sans"/>
        <w:color w:val="2779F5"/>
        <w:sz w:val="24"/>
        <w:szCs w:val="24"/>
      </w:rPr>
      <w:t xml:space="preserve">AI </w:t>
    </w:r>
    <w:r w:rsidR="002B08B3">
      <w:rPr>
        <w:rFonts w:ascii="Nunito Sans" w:eastAsia="Nunito Sans" w:hAnsi="Nunito Sans" w:cs="Nunito Sans"/>
        <w:color w:val="2779F5"/>
        <w:sz w:val="24"/>
        <w:szCs w:val="24"/>
      </w:rPr>
      <w:t xml:space="preserve">Risk Assessment </w:t>
    </w:r>
    <w:r w:rsidRPr="003E737D">
      <w:rPr>
        <w:rFonts w:ascii="Nunito Sans" w:eastAsia="Nunito Sans" w:hAnsi="Nunito Sans" w:cs="Nunito Sans"/>
        <w:color w:val="2779F5"/>
        <w:sz w:val="24"/>
        <w:szCs w:val="24"/>
      </w:rPr>
      <w:t xml:space="preserve">Framework </w:t>
    </w:r>
    <w:r w:rsidR="00604962">
      <w:rPr>
        <w:rFonts w:ascii="Nunito Sans" w:eastAsia="Nunito Sans" w:hAnsi="Nunito Sans" w:cs="Nunito Sans"/>
        <w:color w:val="2779F5"/>
        <w:sz w:val="24"/>
        <w:szCs w:val="24"/>
      </w:rPr>
      <w:t>[AI Literacy Course]</w:t>
    </w:r>
    <w:r>
      <w:rPr>
        <w:rFonts w:ascii="Nunito Sans" w:eastAsia="Nunito Sans" w:hAnsi="Nunito Sans" w:cs="Nunito Sans"/>
        <w:color w:val="2779F5"/>
        <w:sz w:val="24"/>
        <w:szCs w:val="24"/>
      </w:rPr>
      <w:t xml:space="preserve">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7DA7A60" wp14:editId="1395B8AD">
          <wp:simplePos x="0" y="0"/>
          <wp:positionH relativeFrom="column">
            <wp:posOffset>5524500</wp:posOffset>
          </wp:positionH>
          <wp:positionV relativeFrom="paragraph">
            <wp:posOffset>-104774</wp:posOffset>
          </wp:positionV>
          <wp:extent cx="1066800" cy="32743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327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ED931A" w14:textId="77777777" w:rsidR="00CA5E03" w:rsidRDefault="00CA5E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1FB2"/>
    <w:multiLevelType w:val="multilevel"/>
    <w:tmpl w:val="5FD26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C5497D"/>
    <w:multiLevelType w:val="multilevel"/>
    <w:tmpl w:val="1B76C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0D053C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100627"/>
    <w:multiLevelType w:val="multilevel"/>
    <w:tmpl w:val="50D0C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F30954"/>
    <w:multiLevelType w:val="multilevel"/>
    <w:tmpl w:val="F7262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5862663"/>
    <w:multiLevelType w:val="multilevel"/>
    <w:tmpl w:val="A8A89F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5C87918"/>
    <w:multiLevelType w:val="multilevel"/>
    <w:tmpl w:val="BCFA3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F752FA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310A1D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BE0FDF"/>
    <w:multiLevelType w:val="multilevel"/>
    <w:tmpl w:val="2434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6B6A31"/>
    <w:multiLevelType w:val="multilevel"/>
    <w:tmpl w:val="43C2E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B8222AC"/>
    <w:multiLevelType w:val="multilevel"/>
    <w:tmpl w:val="BFA4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703FA0"/>
    <w:multiLevelType w:val="multilevel"/>
    <w:tmpl w:val="175A5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6F4748"/>
    <w:multiLevelType w:val="multilevel"/>
    <w:tmpl w:val="95345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4204D03"/>
    <w:multiLevelType w:val="multilevel"/>
    <w:tmpl w:val="4BC67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47F077D"/>
    <w:multiLevelType w:val="multilevel"/>
    <w:tmpl w:val="EFAE6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235925"/>
    <w:multiLevelType w:val="multilevel"/>
    <w:tmpl w:val="5ADC1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982599"/>
    <w:multiLevelType w:val="multilevel"/>
    <w:tmpl w:val="55C26C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22A6010"/>
    <w:multiLevelType w:val="multilevel"/>
    <w:tmpl w:val="324E6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384340F"/>
    <w:multiLevelType w:val="hybridMultilevel"/>
    <w:tmpl w:val="E5326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E05D94"/>
    <w:multiLevelType w:val="multilevel"/>
    <w:tmpl w:val="62F6E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5DB7113"/>
    <w:multiLevelType w:val="multilevel"/>
    <w:tmpl w:val="4B50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68E5571"/>
    <w:multiLevelType w:val="multilevel"/>
    <w:tmpl w:val="54F835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7BA3C5D"/>
    <w:multiLevelType w:val="multilevel"/>
    <w:tmpl w:val="D49C1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A4E2471"/>
    <w:multiLevelType w:val="multilevel"/>
    <w:tmpl w:val="8CF053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CE640EE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D280641"/>
    <w:multiLevelType w:val="multilevel"/>
    <w:tmpl w:val="53682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0351B1F"/>
    <w:multiLevelType w:val="multilevel"/>
    <w:tmpl w:val="6A8E5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35B7450"/>
    <w:multiLevelType w:val="multilevel"/>
    <w:tmpl w:val="C846E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5BE69F8"/>
    <w:multiLevelType w:val="multilevel"/>
    <w:tmpl w:val="15420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AE93D80"/>
    <w:multiLevelType w:val="multilevel"/>
    <w:tmpl w:val="3AE4BF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EB31D80"/>
    <w:multiLevelType w:val="multilevel"/>
    <w:tmpl w:val="C840D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ED95478"/>
    <w:multiLevelType w:val="multilevel"/>
    <w:tmpl w:val="A6B60A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11C1D29"/>
    <w:multiLevelType w:val="multilevel"/>
    <w:tmpl w:val="BE42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26677A9"/>
    <w:multiLevelType w:val="multilevel"/>
    <w:tmpl w:val="D72E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874B4A"/>
    <w:multiLevelType w:val="multilevel"/>
    <w:tmpl w:val="191C8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4703DA4"/>
    <w:multiLevelType w:val="multilevel"/>
    <w:tmpl w:val="1E1C9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5AF015B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3C2FF3"/>
    <w:multiLevelType w:val="multilevel"/>
    <w:tmpl w:val="6178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6573196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8B801CB"/>
    <w:multiLevelType w:val="multilevel"/>
    <w:tmpl w:val="92C0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A2352A7"/>
    <w:multiLevelType w:val="multilevel"/>
    <w:tmpl w:val="24FC21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CDD0A9F"/>
    <w:multiLevelType w:val="multilevel"/>
    <w:tmpl w:val="6224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2D6316E"/>
    <w:multiLevelType w:val="hybridMultilevel"/>
    <w:tmpl w:val="2EF6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870C42"/>
    <w:multiLevelType w:val="multilevel"/>
    <w:tmpl w:val="FF063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7AA5FA0"/>
    <w:multiLevelType w:val="multilevel"/>
    <w:tmpl w:val="B1F0D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9165D6B"/>
    <w:multiLevelType w:val="multilevel"/>
    <w:tmpl w:val="2416D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F4A5C34"/>
    <w:multiLevelType w:val="multilevel"/>
    <w:tmpl w:val="E56E6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05C04F3"/>
    <w:multiLevelType w:val="multilevel"/>
    <w:tmpl w:val="1F5A05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67CD6760"/>
    <w:multiLevelType w:val="multilevel"/>
    <w:tmpl w:val="1C58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DB790B"/>
    <w:multiLevelType w:val="multilevel"/>
    <w:tmpl w:val="F9303D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6AC96184"/>
    <w:multiLevelType w:val="multilevel"/>
    <w:tmpl w:val="96002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D2853B7"/>
    <w:multiLevelType w:val="multilevel"/>
    <w:tmpl w:val="9488C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736833AA"/>
    <w:multiLevelType w:val="multilevel"/>
    <w:tmpl w:val="80048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73D86C2C"/>
    <w:multiLevelType w:val="multilevel"/>
    <w:tmpl w:val="4F84C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A124967"/>
    <w:multiLevelType w:val="multilevel"/>
    <w:tmpl w:val="8376B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7A28295F"/>
    <w:multiLevelType w:val="multilevel"/>
    <w:tmpl w:val="CB40E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7A671A10"/>
    <w:multiLevelType w:val="multilevel"/>
    <w:tmpl w:val="2AB83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1712893">
    <w:abstractNumId w:val="3"/>
  </w:num>
  <w:num w:numId="2" w16cid:durableId="776213853">
    <w:abstractNumId w:val="45"/>
  </w:num>
  <w:num w:numId="3" w16cid:durableId="2061663214">
    <w:abstractNumId w:val="30"/>
  </w:num>
  <w:num w:numId="4" w16cid:durableId="1301301795">
    <w:abstractNumId w:val="20"/>
  </w:num>
  <w:num w:numId="5" w16cid:durableId="667900567">
    <w:abstractNumId w:val="52"/>
  </w:num>
  <w:num w:numId="6" w16cid:durableId="1516267850">
    <w:abstractNumId w:val="50"/>
  </w:num>
  <w:num w:numId="7" w16cid:durableId="842671945">
    <w:abstractNumId w:val="41"/>
  </w:num>
  <w:num w:numId="8" w16cid:durableId="1477719922">
    <w:abstractNumId w:val="51"/>
  </w:num>
  <w:num w:numId="9" w16cid:durableId="404954200">
    <w:abstractNumId w:val="53"/>
  </w:num>
  <w:num w:numId="10" w16cid:durableId="1196386688">
    <w:abstractNumId w:val="36"/>
  </w:num>
  <w:num w:numId="11" w16cid:durableId="1316228176">
    <w:abstractNumId w:val="17"/>
  </w:num>
  <w:num w:numId="12" w16cid:durableId="436564466">
    <w:abstractNumId w:val="27"/>
  </w:num>
  <w:num w:numId="13" w16cid:durableId="1433628040">
    <w:abstractNumId w:val="46"/>
  </w:num>
  <w:num w:numId="14" w16cid:durableId="1730685545">
    <w:abstractNumId w:val="24"/>
  </w:num>
  <w:num w:numId="15" w16cid:durableId="398938752">
    <w:abstractNumId w:val="29"/>
  </w:num>
  <w:num w:numId="16" w16cid:durableId="111559616">
    <w:abstractNumId w:val="0"/>
  </w:num>
  <w:num w:numId="17" w16cid:durableId="50277122">
    <w:abstractNumId w:val="14"/>
  </w:num>
  <w:num w:numId="18" w16cid:durableId="1448037625">
    <w:abstractNumId w:val="6"/>
  </w:num>
  <w:num w:numId="19" w16cid:durableId="1416636025">
    <w:abstractNumId w:val="35"/>
  </w:num>
  <w:num w:numId="20" w16cid:durableId="633172954">
    <w:abstractNumId w:val="57"/>
  </w:num>
  <w:num w:numId="21" w16cid:durableId="1748920166">
    <w:abstractNumId w:val="5"/>
  </w:num>
  <w:num w:numId="22" w16cid:durableId="1321808717">
    <w:abstractNumId w:val="48"/>
  </w:num>
  <w:num w:numId="23" w16cid:durableId="28531931">
    <w:abstractNumId w:val="10"/>
  </w:num>
  <w:num w:numId="24" w16cid:durableId="385764145">
    <w:abstractNumId w:val="55"/>
  </w:num>
  <w:num w:numId="25" w16cid:durableId="339089624">
    <w:abstractNumId w:val="32"/>
  </w:num>
  <w:num w:numId="26" w16cid:durableId="1582328878">
    <w:abstractNumId w:val="18"/>
  </w:num>
  <w:num w:numId="27" w16cid:durableId="566918701">
    <w:abstractNumId w:val="13"/>
  </w:num>
  <w:num w:numId="28" w16cid:durableId="925654465">
    <w:abstractNumId w:val="4"/>
  </w:num>
  <w:num w:numId="29" w16cid:durableId="160312467">
    <w:abstractNumId w:val="1"/>
  </w:num>
  <w:num w:numId="30" w16cid:durableId="209725792">
    <w:abstractNumId w:val="22"/>
  </w:num>
  <w:num w:numId="31" w16cid:durableId="1568345505">
    <w:abstractNumId w:val="31"/>
  </w:num>
  <w:num w:numId="32" w16cid:durableId="808404519">
    <w:abstractNumId w:val="56"/>
  </w:num>
  <w:num w:numId="33" w16cid:durableId="320080891">
    <w:abstractNumId w:val="43"/>
  </w:num>
  <w:num w:numId="34" w16cid:durableId="53239967">
    <w:abstractNumId w:val="39"/>
  </w:num>
  <w:num w:numId="35" w16cid:durableId="259335574">
    <w:abstractNumId w:val="19"/>
  </w:num>
  <w:num w:numId="36" w16cid:durableId="925769544">
    <w:abstractNumId w:val="8"/>
  </w:num>
  <w:num w:numId="37" w16cid:durableId="2101441486">
    <w:abstractNumId w:val="7"/>
  </w:num>
  <w:num w:numId="38" w16cid:durableId="1900626100">
    <w:abstractNumId w:val="2"/>
  </w:num>
  <w:num w:numId="39" w16cid:durableId="563609620">
    <w:abstractNumId w:val="37"/>
  </w:num>
  <w:num w:numId="40" w16cid:durableId="962156349">
    <w:abstractNumId w:val="25"/>
  </w:num>
  <w:num w:numId="41" w16cid:durableId="126048456">
    <w:abstractNumId w:val="15"/>
  </w:num>
  <w:num w:numId="42" w16cid:durableId="38282299">
    <w:abstractNumId w:val="40"/>
  </w:num>
  <w:num w:numId="43" w16cid:durableId="260727403">
    <w:abstractNumId w:val="47"/>
  </w:num>
  <w:num w:numId="44" w16cid:durableId="525026791">
    <w:abstractNumId w:val="49"/>
  </w:num>
  <w:num w:numId="45" w16cid:durableId="42488839">
    <w:abstractNumId w:val="12"/>
  </w:num>
  <w:num w:numId="46" w16cid:durableId="1433697243">
    <w:abstractNumId w:val="11"/>
  </w:num>
  <w:num w:numId="47" w16cid:durableId="620772540">
    <w:abstractNumId w:val="21"/>
  </w:num>
  <w:num w:numId="48" w16cid:durableId="1080130316">
    <w:abstractNumId w:val="34"/>
  </w:num>
  <w:num w:numId="49" w16cid:durableId="571231858">
    <w:abstractNumId w:val="42"/>
  </w:num>
  <w:num w:numId="50" w16cid:durableId="1138717855">
    <w:abstractNumId w:val="33"/>
  </w:num>
  <w:num w:numId="51" w16cid:durableId="940648670">
    <w:abstractNumId w:val="38"/>
  </w:num>
  <w:num w:numId="52" w16cid:durableId="1053119831">
    <w:abstractNumId w:val="9"/>
  </w:num>
  <w:num w:numId="53" w16cid:durableId="721905139">
    <w:abstractNumId w:val="23"/>
  </w:num>
  <w:num w:numId="54" w16cid:durableId="1339305164">
    <w:abstractNumId w:val="26"/>
  </w:num>
  <w:num w:numId="55" w16cid:durableId="629743502">
    <w:abstractNumId w:val="44"/>
  </w:num>
  <w:num w:numId="56" w16cid:durableId="1507205881">
    <w:abstractNumId w:val="28"/>
  </w:num>
  <w:num w:numId="57" w16cid:durableId="687565790">
    <w:abstractNumId w:val="54"/>
  </w:num>
  <w:num w:numId="58" w16cid:durableId="113707115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E03"/>
    <w:rsid w:val="00096CB6"/>
    <w:rsid w:val="000B4949"/>
    <w:rsid w:val="001F6067"/>
    <w:rsid w:val="002B08B3"/>
    <w:rsid w:val="002E4648"/>
    <w:rsid w:val="00380C8E"/>
    <w:rsid w:val="003E737D"/>
    <w:rsid w:val="00433263"/>
    <w:rsid w:val="00524A2A"/>
    <w:rsid w:val="00531C99"/>
    <w:rsid w:val="005E0FF8"/>
    <w:rsid w:val="005F7746"/>
    <w:rsid w:val="00604962"/>
    <w:rsid w:val="00624C1A"/>
    <w:rsid w:val="00650C92"/>
    <w:rsid w:val="006623F9"/>
    <w:rsid w:val="006739E2"/>
    <w:rsid w:val="00691D76"/>
    <w:rsid w:val="0078747D"/>
    <w:rsid w:val="00790078"/>
    <w:rsid w:val="007D28AF"/>
    <w:rsid w:val="00AE1D7C"/>
    <w:rsid w:val="00BF0DBD"/>
    <w:rsid w:val="00C67719"/>
    <w:rsid w:val="00CA5E03"/>
    <w:rsid w:val="00D12468"/>
    <w:rsid w:val="00E6466C"/>
    <w:rsid w:val="00E941D3"/>
    <w:rsid w:val="00F7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23833"/>
  <w15:docId w15:val="{2D4E99FA-0471-C84D-AEF8-69D8DB16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Nunito Sans SemiBold" w:eastAsia="Nunito Sans SemiBold" w:hAnsi="Nunito Sans SemiBold" w:cs="Nunito Sans SemiBold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2"/>
    </w:pPr>
    <w:rPr>
      <w:rFonts w:ascii="Nunito" w:eastAsia="Nunito" w:hAnsi="Nunito" w:cs="Nunito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747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47D"/>
  </w:style>
  <w:style w:type="paragraph" w:styleId="NormalWeb">
    <w:name w:val="Normal (Web)"/>
    <w:basedOn w:val="Normal"/>
    <w:uiPriority w:val="99"/>
    <w:semiHidden/>
    <w:unhideWhenUsed/>
    <w:rsid w:val="006623F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Sophie Bessemer</cp:lastModifiedBy>
  <cp:revision>3</cp:revision>
  <dcterms:created xsi:type="dcterms:W3CDTF">2025-11-27T16:08:00Z</dcterms:created>
  <dcterms:modified xsi:type="dcterms:W3CDTF">2025-11-27T16:24:00Z</dcterms:modified>
</cp:coreProperties>
</file>